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61"/>
        <w:gridCol w:w="4245"/>
      </w:tblGrid>
      <w:tr>
        <w:tc>
          <w:tcPr>
            <w:tcW w:type="dxa" w:w="58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[Tu logo] NOMBRE DE TU NEGOCIO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RUC: 20XXXXXXXXX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Dirección: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Teléfono / WhatsApp: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3F3F46"/>
                <w:sz w:val="19"/>
                <w:szCs w:val="19"/>
              </w:rPr>
              <w:t xml:space="preserve">Correo:</w:t>
            </w:r>
          </w:p>
        </w:tc>
        <w:tc>
          <w:tcPr>
            <w:tcW w:type="dxa" w:w="42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PROFORMA</w:t>
            </w:r>
          </w:p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color w:val="71717A"/>
                <w:sz w:val="15"/>
                <w:szCs w:val="15"/>
              </w:rPr>
              <w:t xml:space="preserve">Documento informativo: no es comprobante de pago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N.º: </w:t>
            </w: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PRO-0001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color w:val="71717A"/>
                <w:sz w:val="19"/>
                <w:szCs w:val="19"/>
              </w:rPr>
              <w:t xml:space="preserve">Fecha: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__/__/____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Válida hasta: </w:t>
            </w:r>
            <w:r>
              <w:rPr>
                <w:rFonts w:ascii="Arial" w:cs="Arial" w:eastAsia="Arial" w:hAnsi="Arial"/>
                <w:b/>
                <w:bCs/>
                <w:color w:val="B42318"/>
                <w:sz w:val="19"/>
                <w:szCs w:val="19"/>
              </w:rPr>
              <w:t xml:space="preserve">__/__/____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234"/>
        <w:gridCol w:w="6872"/>
      </w:tblGrid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Cliente (nombre o razón social)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RUC / DNI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Dirección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3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7"/>
                <w:szCs w:val="17"/>
              </w:rPr>
              <w:t xml:space="preserve">Atención</w:t>
            </w:r>
          </w:p>
        </w:tc>
        <w:tc>
          <w:tcPr>
            <w:tcW w:type="dxa" w:w="687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910"/>
        <w:gridCol w:w="1213"/>
        <w:gridCol w:w="4548"/>
        <w:gridCol w:w="1314"/>
        <w:gridCol w:w="808"/>
        <w:gridCol w:w="1314"/>
      </w:tblGrid>
      <w:tr>
        <w:trPr>
          <w:tblHeader/>
        </w:trPr>
        <w:tc>
          <w:tcPr>
            <w:tcW w:type="dxa" w:w="9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Cant.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Descripción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P. unit.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Dscto.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8181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Importe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2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Taladro percutor 750 W con maletín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289.90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579.80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20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Unidad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Cemento Portland tipo I (bolsa 42.5 kg)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31.80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5 %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604.20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1</w:t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Servicio</w:t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Flete a obra en Lima Metropolitana</w:t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S/ 60.00</w:t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52525B"/>
                <w:sz w:val="19"/>
                <w:szCs w:val="19"/>
              </w:rPr>
              <w:t xml:space="preserve">S/ 60.00</w:t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0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13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454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808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60"/>
      </w:pPr>
      <w:r>
        <w:rPr>
          <w:rFonts w:ascii="Arial" w:cs="Arial" w:eastAsia="Arial" w:hAnsi="Arial"/>
          <w:i/>
          <w:iCs/>
          <w:color w:val="A1A1AA"/>
          <w:sz w:val="14"/>
          <w:szCs w:val="14"/>
        </w:rPr>
        <w:t xml:space="preserve">Ejemplo con precios que incluyen IGV: operación gravada = total ÷ 1.18. Reemplaza o borra las filas de ejemplo.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58"/>
        <w:gridCol w:w="2527"/>
        <w:gridCol w:w="2021"/>
      </w:tblGrid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Operación gravada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1,054.24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2525B"/>
                <w:sz w:val="19"/>
                <w:szCs w:val="19"/>
              </w:rPr>
              <w:t xml:space="preserve">IGV (18 %)</w:t>
            </w:r>
          </w:p>
        </w:tc>
        <w:tc>
          <w:tcPr>
            <w:tcW w:type="dxa" w:w="20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S/ 189.76</w:t>
            </w:r>
          </w:p>
        </w:tc>
      </w:tr>
      <w:tr>
        <w:tc>
          <w:tcPr>
            <w:tcW w:type="dxa" w:w="55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527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TOTAL</w:t>
            </w:r>
          </w:p>
        </w:tc>
        <w:tc>
          <w:tcPr>
            <w:tcW w:type="dxa" w:w="2021"/>
            <w:tcBorders>
              <w:top w:val="single" w:color="E4E4E7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2563EB"/>
                <w:sz w:val="26"/>
                <w:szCs w:val="26"/>
              </w:rPr>
              <w:t xml:space="preserve">S/ 1,244.00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10106"/>
        <w:tblBorders>
          <w:top w:val="single" w:color="E4E4E7" w:sz="4"/>
          <w:left w:val="none" w:color="FFFFFF" w:sz="0"/>
          <w:bottom w:val="single" w:color="E4E4E7" w:sz="4"/>
          <w:right w:val="none" w:color="FFFFFF" w:sz="0"/>
          <w:insideH w:val="single" w:color="E4E4E7" w:sz="4"/>
          <w:insideV w:val="none" w:color="FFFFFF" w:sz="0"/>
        </w:tblBorders>
        <w:tblLayout w:type="fixed"/>
      </w:tblPr>
      <w:tblGrid>
        <w:gridCol w:w="3032"/>
        <w:gridCol w:w="7074"/>
      </w:tblGrid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Forma de pago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Contado: efectivo, Yape, Plin o transferencia</w:t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Plazo de entrega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Garantía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Banco / Cuenta / CCI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32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shd w:fill="F4F4F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Observaciones</w:t>
            </w:r>
          </w:p>
        </w:tc>
        <w:tc>
          <w:tcPr>
            <w:tcW w:type="dxa" w:w="7074"/>
            <w:tcBorders>
              <w:top w:val="none" w:color="FFFFFF" w:sz="0"/>
              <w:left w:val="none" w:color="FFFFFF" w:sz="0"/>
              <w:bottom w:val="single" w:color="E4E4E7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0" w:before="240"/>
      </w:pPr>
      <w:r>
        <w:rPr>
          <w:rFonts w:ascii="Arial" w:cs="Arial" w:eastAsia="Arial" w:hAnsi="Arial"/>
          <w:color w:val="71717A"/>
          <w:sz w:val="15"/>
          <w:szCs w:val="15"/>
        </w:rPr>
        <w:t xml:space="preserve">Esta proforma es un documento informativo previo a la venta y no constituye comprobante de pago según el Reglamento de Comprobantes de Pago (R. S. N.° 007-99/SUNAT). Los precios se mantienen durante el plazo de vigencia indicado. Al confirmar la compra se emitirá la boleta o factura correspondiente.</w:t>
      </w:r>
    </w:p>
    <w:tbl>
      <w:tblPr>
        <w:tblW w:type="dxa" w:w="101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64"/>
        <w:gridCol w:w="1011"/>
        <w:gridCol w:w="3032"/>
      </w:tblGrid>
      <w:tr>
        <w:tc>
          <w:tcPr>
            <w:tcW w:type="dxa" w:w="60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Conformidad del cliente: nombre y firma</w:t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9CA3AF"/>
                <w:sz w:val="19"/>
                <w:szCs w:val="19"/>
              </w:rPr>
              <w:t xml:space="preserve">____________________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71717A"/>
                <w:sz w:val="16"/>
                <w:szCs w:val="16"/>
              </w:rPr>
              <w:t xml:space="preserve">Fecha de aceptación</w:t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color w:val="A1A1AA"/>
        <w:sz w:val="14"/>
        <w:szCs w:val="14"/>
      </w:rPr>
      <w:t xml:space="preserve">Plantilla gratuita de </w:t>
    </w:r>
    <w:hyperlink w:history="1" r:id="rIdjq3dw7w2wcwkf5ny7hhn_">
      <w:r>
        <w:rPr>
          <w:rFonts w:ascii="Arial" w:cs="Arial" w:eastAsia="Arial" w:hAnsi="Arial"/>
          <w:color w:val="A1A1AA"/>
          <w:sz w:val="14"/>
          <w:szCs w:val="14"/>
        </w:rPr>
        <w:t xml:space="preserve">invyperu.com</w:t>
      </w:r>
    </w:hyperlink>
    <w:r>
      <w:rPr>
        <w:rFonts w:ascii="Arial" w:cs="Arial" w:eastAsia="Arial" w:hAnsi="Arial"/>
        <w:color w:val="A1A1AA"/>
        <w:sz w:val="14"/>
        <w:szCs w:val="14"/>
      </w:rPr>
      <w:t xml:space="preserve"> · puedes borrar esta línea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3dw7w2wcwkf5ny7hhn_" Type="http://schemas.openxmlformats.org/officeDocument/2006/relationships/hyperlink" Target="https://www.invyperu.com/herramientas/proform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proforma</dc:title>
  <dc:creator>INVY (invyperu.com)</dc:creator>
  <cp:lastModifiedBy>Un-named</cp:lastModifiedBy>
  <cp:revision>1</cp:revision>
  <dcterms:created xsi:type="dcterms:W3CDTF">2026-09-24T11:52:19.226Z</dcterms:created>
  <dcterms:modified xsi:type="dcterms:W3CDTF">2026-09-24T11:52:19.226Z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